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C" w:rsidRDefault="00F05D0C" w:rsidP="00F05D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F05D0C" w:rsidRPr="00A36935" w:rsidRDefault="00F05D0C" w:rsidP="00F05D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F05D0C" w:rsidRPr="00A36935" w:rsidRDefault="00F05D0C" w:rsidP="00F05D0C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Мартыновским</w:t>
      </w:r>
      <w:proofErr w:type="spellEnd"/>
      <w:r w:rsid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</w:t>
      </w:r>
      <w:r w:rsidRP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A369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F05D0C" w:rsidRPr="00A36935" w:rsidRDefault="00F05D0C" w:rsidP="00F05D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A36935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A36935">
        <w:rPr>
          <w:rFonts w:ascii="Liberation Serif" w:hAnsi="Liberation Serif" w:cs="Times New Roman"/>
          <w:sz w:val="26"/>
          <w:szCs w:val="26"/>
        </w:rPr>
        <w:t>Мартыновский</w:t>
      </w:r>
      <w:proofErr w:type="spellEnd"/>
      <w:r w:rsidRPr="00A36935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муниципальногобюджетного учрежденияПышминского муниципального округа Свердловской области «Центр культуры и досуга» находится по адресу: Свердловская область, Пышминский район, д. Мартынова, ул. Молодёжная, д. 1а. Дом культуры располагается в одном здании площадью 290 м2, построен в 1967 году. Здание оборудовано системами тепло, энергоснабжения; оснащено телефонной связью.</w:t>
      </w:r>
      <w:r w:rsidR="00A36935">
        <w:rPr>
          <w:rFonts w:ascii="Liberation Serif" w:hAnsi="Liberation Serif" w:cs="Times New Roman"/>
          <w:sz w:val="26"/>
          <w:szCs w:val="26"/>
        </w:rPr>
        <w:t xml:space="preserve"> </w:t>
      </w:r>
      <w:r w:rsidRPr="00A36935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F05D0C" w:rsidRPr="00A36935" w:rsidRDefault="00F05D0C" w:rsidP="00F05D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A36935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70 посадочных мест, гардероб, фойе, служебные помещения</w:t>
      </w:r>
      <w:bookmarkStart w:id="0" w:name="_GoBack"/>
      <w:bookmarkEnd w:id="0"/>
      <w:proofErr w:type="gramStart"/>
      <w:r w:rsidRPr="00A36935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="00A36935">
        <w:rPr>
          <w:rFonts w:ascii="Liberation Serif" w:hAnsi="Liberation Serif" w:cs="Times New Roman"/>
          <w:sz w:val="26"/>
          <w:szCs w:val="26"/>
        </w:rPr>
        <w:t xml:space="preserve"> Помещение для проведения массовых мероприятий</w:t>
      </w:r>
      <w:r w:rsidRPr="00A36935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A36935">
        <w:rPr>
          <w:rFonts w:ascii="Liberation Serif" w:hAnsi="Liberation Serif" w:cs="Times New Roman"/>
          <w:sz w:val="26"/>
          <w:szCs w:val="26"/>
        </w:rPr>
        <w:t>о</w:t>
      </w:r>
      <w:r w:rsidRPr="00A36935">
        <w:rPr>
          <w:rFonts w:ascii="Liberation Serif" w:hAnsi="Liberation Serif" w:cs="Times New Roman"/>
          <w:sz w:val="26"/>
          <w:szCs w:val="26"/>
        </w:rPr>
        <w:t>: усилительной</w:t>
      </w:r>
      <w:r w:rsidR="00A36935">
        <w:rPr>
          <w:rFonts w:ascii="Liberation Serif" w:hAnsi="Liberation Serif" w:cs="Times New Roman"/>
          <w:sz w:val="26"/>
          <w:szCs w:val="26"/>
        </w:rPr>
        <w:t xml:space="preserve"> </w:t>
      </w:r>
      <w:r w:rsidRPr="00A36935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F05D0C" w:rsidRPr="00A36935" w:rsidRDefault="00F05D0C" w:rsidP="00F05D0C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A36935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F05D0C" w:rsidRPr="00A36935" w:rsidRDefault="00F05D0C" w:rsidP="00F05D0C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F05D0C" w:rsidRPr="00A36935" w:rsidRDefault="00F05D0C" w:rsidP="00F05D0C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A36935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A36935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A36935">
        <w:rPr>
          <w:rFonts w:ascii="Liberation Serif" w:hAnsi="Liberation Serif" w:cs="Times New Roman"/>
          <w:sz w:val="26"/>
          <w:szCs w:val="26"/>
        </w:rPr>
        <w:t xml:space="preserve">»    </w:t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="00A36935">
        <w:rPr>
          <w:rFonts w:ascii="Liberation Serif" w:hAnsi="Liberation Serif" w:cs="Times New Roman"/>
          <w:sz w:val="26"/>
          <w:szCs w:val="26"/>
        </w:rPr>
        <w:tab/>
      </w:r>
      <w:r w:rsidRPr="00A36935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Default="009979B5"/>
    <w:sectPr w:rsidR="009979B5" w:rsidSect="00A369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CE"/>
    <w:rsid w:val="009979B5"/>
    <w:rsid w:val="00A36935"/>
    <w:rsid w:val="00CE0DF7"/>
    <w:rsid w:val="00F05D0C"/>
    <w:rsid w:val="00F2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4</cp:revision>
  <dcterms:created xsi:type="dcterms:W3CDTF">2025-03-12T05:10:00Z</dcterms:created>
  <dcterms:modified xsi:type="dcterms:W3CDTF">2025-03-12T08:35:00Z</dcterms:modified>
</cp:coreProperties>
</file>